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94FBB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关于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湖州学院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2025年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“东吴智韵”助学金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评选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工作的通知</w:t>
      </w:r>
    </w:p>
    <w:p w14:paraId="10A4B57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32"/>
          <w:szCs w:val="32"/>
          <w:highlight w:val="none"/>
        </w:rPr>
      </w:pPr>
    </w:p>
    <w:p w14:paraId="76D40B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各班：</w:t>
      </w:r>
    </w:p>
    <w:p w14:paraId="454E8C8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“东吴智韵”助学金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由浙江大东吴集团有限公司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捐赠设立,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旨在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激励学生自强不息、奋发成才，促进学生德智体美劳全面发展。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根据《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关于湖州学院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2025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年“东吴智韵”助学金评选工作的通知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》及《湖州学院“东吴智韵”助学金评选实施办法》，现开展2025年“东吴智韵”助学金评选工作，具体通知如下：</w:t>
      </w:r>
    </w:p>
    <w:p w14:paraId="40EBA0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一、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评选对象</w:t>
      </w:r>
    </w:p>
    <w:p w14:paraId="44A213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yellow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全体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全日制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在校生中</w:t>
      </w:r>
      <w:r>
        <w:rPr>
          <w:rFonts w:hint="default" w:ascii="Times New Roman" w:hAnsi="Times New Roman" w:eastAsia="仿宋_GB2312" w:cs="Times New Roman"/>
          <w:sz w:val="32"/>
          <w:szCs w:val="32"/>
          <w:highlight w:val="yellow"/>
          <w:lang w:val="en-US" w:eastAsia="zh-CN"/>
        </w:rPr>
        <w:t>二年级以上（含二年级）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的学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生。</w:t>
      </w:r>
    </w:p>
    <w:p w14:paraId="6B9701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、评选基本条件</w:t>
      </w:r>
    </w:p>
    <w:p w14:paraId="7CAD0A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（一）热爱社会主义祖国，拥护中国共产党的领导；</w:t>
      </w:r>
    </w:p>
    <w:p w14:paraId="384C54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（二）遵守宪法和法律，遵守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校纪校规，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诚实守信，道德品质优良；</w:t>
      </w:r>
    </w:p>
    <w:p w14:paraId="525432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热爱中华优秀传统文化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1"/>
          <w:szCs w:val="31"/>
          <w:highlight w:val="none"/>
          <w:shd w:val="clear" w:fill="FFFFFF"/>
          <w:lang w:val="en-US" w:eastAsia="zh-CN" w:bidi="ar"/>
        </w:rPr>
        <w:t>勤奋学习，积极上进；</w:t>
      </w:r>
    </w:p>
    <w:p w14:paraId="7A22456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（四）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综合素质评价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yellow"/>
          <w:lang w:val="en-US" w:eastAsia="zh-CN"/>
        </w:rPr>
        <w:t>无不合格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；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且学年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yellow"/>
          <w:lang w:eastAsia="zh-CN"/>
        </w:rPr>
        <w:t>课程无不及格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；</w:t>
      </w:r>
    </w:p>
    <w:p w14:paraId="0805B7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（五）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已被校认定的家庭经济困难学生，或是上一年度满足临时困难补助申请条件的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经济困难学生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1"/>
          <w:szCs w:val="31"/>
          <w:highlight w:val="none"/>
          <w:shd w:val="clear" w:fill="FFFFFF"/>
          <w:lang w:val="en-US" w:eastAsia="zh-CN" w:bidi="ar"/>
        </w:rPr>
        <w:t>；</w:t>
      </w:r>
    </w:p>
    <w:p w14:paraId="7D6A16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（六）积极参加寒暑假在湖实习并</w:t>
      </w:r>
      <w:r>
        <w:rPr>
          <w:rFonts w:hint="default" w:ascii="Times New Roman" w:hAnsi="Times New Roman" w:eastAsia="仿宋_GB2312" w:cs="Times New Roman"/>
          <w:sz w:val="32"/>
          <w:szCs w:val="32"/>
          <w:highlight w:val="yellow"/>
          <w:lang w:val="en-US" w:eastAsia="zh-CN"/>
        </w:rPr>
        <w:t>表现优异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的学生优先考虑；</w:t>
      </w:r>
    </w:p>
    <w:p w14:paraId="46535F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（七）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“东吴智韵”助学金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</w:rPr>
        <w:t>与国家奖学金、国家励志奖学金、省政府奖学金以及其他外设类奖学金不可以兼评；与学校类奖学金可以兼评。</w:t>
      </w:r>
    </w:p>
    <w:p w14:paraId="70B12D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、评选名额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分配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与奖励标准</w:t>
      </w:r>
    </w:p>
    <w:p w14:paraId="67A9C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按学校有关通知要求，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本次湖州学院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智能制造学院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“东吴智韵”助学金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名额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共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个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奖励金额为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每人每年2000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。根据评选实际情况，如符合条件的人数不足可空缺。</w:t>
      </w:r>
    </w:p>
    <w:p w14:paraId="0749E0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材料报送</w:t>
      </w:r>
    </w:p>
    <w:p w14:paraId="39BE5D3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left="0" w:right="0" w:firstLine="634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6"/>
          <w:kern w:val="2"/>
          <w:sz w:val="32"/>
          <w:szCs w:val="32"/>
          <w:highlight w:val="none"/>
          <w:lang w:val="en-US" w:eastAsia="zh-CN" w:bidi="ar-SA"/>
        </w:rPr>
        <w:t>（一）报送时间：</w:t>
      </w:r>
      <w:r>
        <w:rPr>
          <w:rFonts w:hint="default" w:ascii="Times New Roman" w:hAnsi="Times New Roman" w:eastAsia="仿宋_GB2312" w:cs="Times New Roman"/>
          <w:color w:val="auto"/>
          <w:spacing w:val="6"/>
          <w:kern w:val="2"/>
          <w:sz w:val="32"/>
          <w:szCs w:val="32"/>
          <w:highlight w:val="none"/>
          <w:lang w:val="en-US" w:eastAsia="zh-CN" w:bidi="ar-SA"/>
        </w:rPr>
        <w:t>各</w:t>
      </w:r>
      <w:r>
        <w:rPr>
          <w:rFonts w:hint="eastAsia" w:ascii="Times New Roman" w:hAnsi="Times New Roman" w:eastAsia="仿宋_GB2312" w:cs="Times New Roman"/>
          <w:color w:val="auto"/>
          <w:spacing w:val="6"/>
          <w:kern w:val="2"/>
          <w:sz w:val="32"/>
          <w:szCs w:val="32"/>
          <w:highlight w:val="none"/>
          <w:lang w:val="en-US" w:eastAsia="zh-CN" w:bidi="ar-SA"/>
        </w:rPr>
        <w:t>申请学生</w:t>
      </w:r>
      <w:r>
        <w:rPr>
          <w:rFonts w:hint="default" w:ascii="Times New Roman" w:hAnsi="Times New Roman" w:eastAsia="仿宋_GB2312" w:cs="Times New Roman"/>
          <w:color w:val="auto"/>
          <w:spacing w:val="6"/>
          <w:kern w:val="2"/>
          <w:sz w:val="32"/>
          <w:szCs w:val="32"/>
          <w:highlight w:val="none"/>
          <w:lang w:val="en-US" w:eastAsia="zh-CN" w:bidi="ar-SA"/>
        </w:rPr>
        <w:t>务必于</w:t>
      </w:r>
      <w:r>
        <w:rPr>
          <w:rFonts w:hint="eastAsia" w:ascii="Times New Roman" w:hAnsi="Times New Roman" w:eastAsia="仿宋_GB2312" w:cs="Times New Roman"/>
          <w:color w:val="auto"/>
          <w:spacing w:val="6"/>
          <w:kern w:val="2"/>
          <w:sz w:val="32"/>
          <w:szCs w:val="32"/>
          <w:highlight w:val="yellow"/>
          <w:lang w:val="en-US" w:eastAsia="zh-CN" w:bidi="ar-SA"/>
        </w:rPr>
        <w:t>11月13日上午11:00前</w:t>
      </w:r>
      <w:r>
        <w:rPr>
          <w:rFonts w:hint="eastAsia" w:ascii="Times New Roman" w:hAnsi="Times New Roman" w:eastAsia="仿宋_GB2312" w:cs="Times New Roman"/>
          <w:color w:val="auto"/>
          <w:spacing w:val="6"/>
          <w:kern w:val="2"/>
          <w:sz w:val="32"/>
          <w:szCs w:val="32"/>
          <w:highlight w:val="none"/>
          <w:lang w:val="en-US" w:eastAsia="zh-CN" w:bidi="ar-SA"/>
        </w:rPr>
        <w:t>完成“东吴智韵”助学金的评审材料报送。纸质版送至18-411邬老师处，电子版发至19883825156@163.com，联系电话：0572-2118517。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邮件名与附件名统一命名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  <w:lang w:val="en-US" w:eastAsia="zh-CN"/>
        </w:rPr>
        <w:t>【</w:t>
      </w:r>
      <w:r>
        <w:rPr>
          <w:rFonts w:hint="eastAsia" w:ascii="Times New Roman" w:hAnsi="Times New Roman" w:eastAsia="仿宋_GB2312" w:cs="Times New Roman"/>
          <w:color w:val="FF0000"/>
          <w:spacing w:val="6"/>
          <w:kern w:val="2"/>
          <w:sz w:val="32"/>
          <w:szCs w:val="32"/>
          <w:highlight w:val="none"/>
          <w:lang w:val="en-US" w:eastAsia="zh-CN" w:bidi="ar-SA"/>
        </w:rPr>
        <w:t>“东吴智韵”助学金申请+姓名+班级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  <w:lang w:val="en-US" w:eastAsia="zh-CN"/>
        </w:rPr>
        <w:t>】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，（如：</w:t>
      </w:r>
      <w:r>
        <w:rPr>
          <w:rFonts w:hint="eastAsia" w:ascii="Times New Roman" w:hAnsi="Times New Roman" w:eastAsia="仿宋_GB2312" w:cs="Times New Roman"/>
          <w:color w:val="auto"/>
          <w:spacing w:val="6"/>
          <w:kern w:val="2"/>
          <w:sz w:val="32"/>
          <w:szCs w:val="32"/>
          <w:highlight w:val="none"/>
          <w:lang w:val="en-US" w:eastAsia="zh-CN" w:bidi="ar-SA"/>
        </w:rPr>
        <w:t>“东吴智韵”助学金申请+张三+机械2301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）。</w:t>
      </w:r>
    </w:p>
    <w:p w14:paraId="678DA76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left="0" w:right="0" w:firstLine="634"/>
        <w:jc w:val="both"/>
        <w:textAlignment w:val="auto"/>
        <w:rPr>
          <w:rFonts w:hint="eastAsia" w:ascii="Times New Roman" w:hAnsi="Times New Roman" w:eastAsia="仿宋_GB2312" w:cs="Times New Roman"/>
          <w:b/>
          <w:bCs/>
          <w:color w:val="auto"/>
          <w:spacing w:val="6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pacing w:val="6"/>
          <w:kern w:val="2"/>
          <w:sz w:val="32"/>
          <w:szCs w:val="32"/>
          <w:highlight w:val="none"/>
          <w:lang w:val="en-US" w:eastAsia="zh-CN" w:bidi="ar-SA"/>
        </w:rPr>
        <w:t>（二）报送材料：</w:t>
      </w:r>
    </w:p>
    <w:p w14:paraId="07CD025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left="0" w:right="0" w:firstLine="634"/>
        <w:jc w:val="both"/>
        <w:textAlignment w:val="auto"/>
        <w:rPr>
          <w:rFonts w:hint="eastAsia" w:ascii="Times New Roman" w:hAnsi="Times New Roman" w:eastAsia="仿宋_GB2312" w:cs="Times New Roman"/>
          <w:color w:val="auto"/>
          <w:spacing w:val="6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spacing w:val="6"/>
          <w:kern w:val="2"/>
          <w:sz w:val="32"/>
          <w:szCs w:val="32"/>
          <w:highlight w:val="none"/>
          <w:lang w:val="en-US" w:eastAsia="zh-CN" w:bidi="ar-SA"/>
        </w:rPr>
        <w:t>①</w:t>
      </w:r>
      <w:r>
        <w:rPr>
          <w:rFonts w:hint="eastAsia" w:ascii="Times New Roman" w:hAnsi="Times New Roman" w:eastAsia="仿宋_GB2312" w:cs="Times New Roman"/>
          <w:b/>
          <w:bCs/>
          <w:color w:val="auto"/>
          <w:spacing w:val="6"/>
          <w:kern w:val="2"/>
          <w:sz w:val="32"/>
          <w:szCs w:val="32"/>
          <w:highlight w:val="none"/>
          <w:lang w:val="en-US" w:eastAsia="zh-CN" w:bidi="ar-SA"/>
        </w:rPr>
        <w:t>附件1</w:t>
      </w:r>
      <w:r>
        <w:rPr>
          <w:rFonts w:hint="eastAsia" w:ascii="Times New Roman" w:hAnsi="Times New Roman" w:eastAsia="仿宋_GB2312" w:cs="Times New Roman"/>
          <w:color w:val="auto"/>
          <w:spacing w:val="6"/>
          <w:kern w:val="2"/>
          <w:sz w:val="32"/>
          <w:szCs w:val="32"/>
          <w:highlight w:val="none"/>
          <w:lang w:val="en-US" w:eastAsia="zh-CN" w:bidi="ar-SA"/>
        </w:rPr>
        <w:t>《2025年“东吴智韵”助学金获奖学生申请表》</w:t>
      </w:r>
      <w:r>
        <w:rPr>
          <w:rFonts w:hint="eastAsia" w:ascii="Times New Roman" w:hAnsi="Times New Roman" w:eastAsia="仿宋_GB2312" w:cs="Times New Roman"/>
          <w:b/>
          <w:bCs/>
          <w:color w:val="auto"/>
          <w:spacing w:val="6"/>
          <w:kern w:val="2"/>
          <w:sz w:val="32"/>
          <w:szCs w:val="32"/>
          <w:highlight w:val="none"/>
          <w:lang w:val="en-US" w:eastAsia="zh-CN" w:bidi="ar-SA"/>
        </w:rPr>
        <w:t>（电子版1份，纸质版2份）</w:t>
      </w:r>
      <w:r>
        <w:rPr>
          <w:rFonts w:hint="eastAsia" w:ascii="Times New Roman" w:hAnsi="Times New Roman" w:eastAsia="仿宋_GB2312" w:cs="Times New Roman"/>
          <w:color w:val="auto"/>
          <w:spacing w:val="6"/>
          <w:kern w:val="2"/>
          <w:sz w:val="32"/>
          <w:szCs w:val="32"/>
          <w:highlight w:val="none"/>
          <w:lang w:val="en-US" w:eastAsia="zh-CN" w:bidi="ar-SA"/>
        </w:rPr>
        <w:t>；</w:t>
      </w:r>
    </w:p>
    <w:p w14:paraId="0D2E499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left="0" w:right="0" w:firstLine="634"/>
        <w:jc w:val="both"/>
        <w:textAlignment w:val="auto"/>
        <w:rPr>
          <w:rFonts w:hint="eastAsia" w:ascii="Times New Roman" w:hAnsi="Times New Roman" w:eastAsia="仿宋_GB2312" w:cs="Times New Roman"/>
          <w:b/>
          <w:bCs/>
          <w:color w:val="auto"/>
          <w:spacing w:val="6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spacing w:val="6"/>
          <w:kern w:val="2"/>
          <w:sz w:val="32"/>
          <w:szCs w:val="32"/>
          <w:highlight w:val="none"/>
          <w:lang w:val="en-US" w:eastAsia="zh-CN" w:bidi="ar-SA"/>
        </w:rPr>
        <w:t>②</w:t>
      </w:r>
      <w:r>
        <w:rPr>
          <w:rFonts w:hint="eastAsia" w:ascii="Times New Roman" w:hAnsi="Times New Roman" w:eastAsia="仿宋_GB2312" w:cs="Times New Roman"/>
          <w:b/>
          <w:bCs/>
          <w:color w:val="auto"/>
          <w:spacing w:val="6"/>
          <w:kern w:val="2"/>
          <w:sz w:val="32"/>
          <w:szCs w:val="32"/>
          <w:highlight w:val="none"/>
          <w:lang w:val="en-US" w:eastAsia="zh-CN" w:bidi="ar-SA"/>
        </w:rPr>
        <w:t>附件2</w:t>
      </w:r>
      <w:r>
        <w:rPr>
          <w:rFonts w:hint="eastAsia" w:ascii="Times New Roman" w:hAnsi="Times New Roman" w:eastAsia="仿宋_GB2312" w:cs="Times New Roman"/>
          <w:color w:val="auto"/>
          <w:spacing w:val="6"/>
          <w:kern w:val="2"/>
          <w:sz w:val="32"/>
          <w:szCs w:val="32"/>
          <w:highlight w:val="none"/>
          <w:lang w:val="en-US" w:eastAsia="zh-CN" w:bidi="ar-SA"/>
        </w:rPr>
        <w:t>《2025年湖州学院“东吴智韵”助学金获奖学生汇总表》</w:t>
      </w:r>
      <w:r>
        <w:rPr>
          <w:rFonts w:hint="eastAsia" w:ascii="Times New Roman" w:hAnsi="Times New Roman" w:eastAsia="仿宋_GB2312" w:cs="Times New Roman"/>
          <w:b/>
          <w:bCs/>
          <w:color w:val="auto"/>
          <w:spacing w:val="6"/>
          <w:kern w:val="2"/>
          <w:sz w:val="32"/>
          <w:szCs w:val="32"/>
          <w:highlight w:val="none"/>
          <w:lang w:val="en-US" w:eastAsia="zh-CN" w:bidi="ar-SA"/>
        </w:rPr>
        <w:t>（电子版）</w:t>
      </w:r>
    </w:p>
    <w:p w14:paraId="5724F84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left="0" w:right="0" w:firstLine="634"/>
        <w:jc w:val="both"/>
        <w:textAlignment w:val="auto"/>
        <w:rPr>
          <w:rFonts w:hint="default" w:ascii="Times New Roman" w:hAnsi="Times New Roman" w:eastAsia="仿宋_GB2312" w:cs="Times New Roman"/>
          <w:color w:val="FF0000"/>
          <w:spacing w:val="6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FF0000"/>
          <w:spacing w:val="6"/>
          <w:kern w:val="2"/>
          <w:sz w:val="32"/>
          <w:szCs w:val="32"/>
          <w:highlight w:val="none"/>
          <w:lang w:val="en-US" w:eastAsia="zh-CN" w:bidi="ar-SA"/>
        </w:rPr>
        <w:t>③相关证明材料（电子版）</w:t>
      </w:r>
    </w:p>
    <w:p w14:paraId="6DB2B85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left="0" w:right="0" w:firstLine="634"/>
        <w:jc w:val="both"/>
        <w:textAlignment w:val="auto"/>
        <w:rPr>
          <w:rFonts w:hint="eastAsia" w:ascii="Times New Roman" w:hAnsi="Times New Roman" w:eastAsia="仿宋_GB2312" w:cs="Times New Roman"/>
          <w:color w:val="auto"/>
          <w:spacing w:val="6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spacing w:val="6"/>
          <w:kern w:val="2"/>
          <w:sz w:val="32"/>
          <w:szCs w:val="32"/>
          <w:highlight w:val="none"/>
          <w:lang w:val="en-US" w:eastAsia="zh-CN" w:bidi="ar-SA"/>
        </w:rPr>
        <w:t>（三）所有上报材料必须严格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auto"/>
          <w:spacing w:val="6"/>
          <w:kern w:val="2"/>
          <w:sz w:val="32"/>
          <w:szCs w:val="32"/>
          <w:highlight w:val="none"/>
          <w:lang w:val="en-US" w:eastAsia="zh-CN" w:bidi="ar-SA"/>
        </w:rPr>
        <w:t>按照规定的表格格式和内容，规范填写。</w:t>
      </w:r>
    </w:p>
    <w:p w14:paraId="301F0026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default" w:ascii="Times New Roman" w:hAnsi="Times New Roman" w:eastAsia="仿宋_GB2312" w:cs="Times New Roman"/>
          <w:color w:val="auto"/>
          <w:spacing w:val="6"/>
          <w:kern w:val="2"/>
          <w:sz w:val="32"/>
          <w:szCs w:val="32"/>
          <w:highlight w:val="none"/>
          <w:lang w:val="en-US" w:eastAsia="zh-CN" w:bidi="ar-SA"/>
        </w:rPr>
      </w:pPr>
    </w:p>
    <w:p w14:paraId="216EA4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840" w:firstLineChars="1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湖州学院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智能制造学院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学工办</w:t>
      </w:r>
    </w:p>
    <w:p w14:paraId="7D18C2FE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jc w:val="right"/>
        <w:textAlignment w:val="auto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6"/>
          <w:kern w:val="2"/>
          <w:sz w:val="32"/>
          <w:szCs w:val="32"/>
          <w:highlight w:val="none"/>
          <w:lang w:val="en-US" w:eastAsia="zh-CN" w:bidi="ar-SA"/>
        </w:rPr>
        <w:t>2025年11月11日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0ZjA1MzRmNjQzY2I3MWViZTg3ODg1Y2Y4ZDc5Y2QifQ=="/>
    <w:docVar w:name="KSO_WPS_MARK_KEY" w:val="7d01af01-c8ec-4545-834b-ce90d16fd4c5"/>
  </w:docVars>
  <w:rsids>
    <w:rsidRoot w:val="3B070FE4"/>
    <w:rsid w:val="068629BF"/>
    <w:rsid w:val="0A4E08C0"/>
    <w:rsid w:val="0DCE5DF1"/>
    <w:rsid w:val="14E748CC"/>
    <w:rsid w:val="27F95EFB"/>
    <w:rsid w:val="3B070FE4"/>
    <w:rsid w:val="4AF24F2F"/>
    <w:rsid w:val="62655ED7"/>
    <w:rsid w:val="62A62BF1"/>
    <w:rsid w:val="75AE0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0"/>
    <w:pPr>
      <w:spacing w:line="500" w:lineRule="exact"/>
      <w:ind w:firstLine="420" w:firstLineChars="200"/>
    </w:pPr>
    <w:rPr>
      <w:rFonts w:cs="Calibri"/>
      <w:sz w:val="32"/>
      <w:szCs w:val="32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773</Words>
  <Characters>840</Characters>
  <Lines>0</Lines>
  <Paragraphs>0</Paragraphs>
  <TotalTime>25</TotalTime>
  <ScaleCrop>false</ScaleCrop>
  <LinksUpToDate>false</LinksUpToDate>
  <CharactersWithSpaces>840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2024-11-12T07:02:00Z</dcterms:created>
  <dc:creator>Boomshakalaka</dc:creator>
  <cp:lastModifiedBy>Hinata</cp:lastModifiedBy>
  <cp:lastPrinted>2024-11-12T07:42:00Z</cp:lastPrinted>
  <dcterms:modified xsi:type="dcterms:W3CDTF">2025-11-11T03:30:29Z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5BD0689D420041B783251A187AD1501D</vt:lpwstr>
  </property>
  <property fmtid="{D5CDD505-2E9C-101B-9397-08002B2CF9AE}" pid="4" name="KSOTemplateDocerSaveRecord">
    <vt:lpwstr>eyJoZGlkIjoiZWI0ZjA1MzRmNjQzY2I3MWViZTg3ODg1Y2Y4ZDc5Y2QiLCJ1c2VySWQiOiIxNjIwMTA2ODU2In0=</vt:lpwstr>
  </property>
</Properties>
</file>